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D7E" w:rsidRDefault="00DB5D7E" w:rsidP="0031045A">
      <w:pPr>
        <w:pStyle w:val="NormalWeb"/>
        <w:shd w:val="clear" w:color="auto" w:fill="FFFFFF"/>
        <w:spacing w:before="0" w:beforeAutospacing="0" w:after="150" w:afterAutospacing="0" w:line="276" w:lineRule="auto"/>
        <w:jc w:val="center"/>
        <w:rPr>
          <w:rStyle w:val="Gl"/>
          <w:color w:val="484848"/>
        </w:rPr>
      </w:pPr>
      <w:r>
        <w:rPr>
          <w:rStyle w:val="Gl"/>
          <w:color w:val="484848"/>
        </w:rPr>
        <w:t xml:space="preserve">T.C. </w:t>
      </w:r>
    </w:p>
    <w:p w:rsidR="00DB5D7E" w:rsidRDefault="00DB5D7E" w:rsidP="0031045A">
      <w:pPr>
        <w:pStyle w:val="NormalWeb"/>
        <w:shd w:val="clear" w:color="auto" w:fill="FFFFFF"/>
        <w:spacing w:before="0" w:beforeAutospacing="0" w:after="150" w:afterAutospacing="0" w:line="276" w:lineRule="auto"/>
        <w:jc w:val="center"/>
        <w:rPr>
          <w:rStyle w:val="Gl"/>
          <w:color w:val="484848"/>
        </w:rPr>
      </w:pPr>
      <w:r>
        <w:rPr>
          <w:rStyle w:val="Gl"/>
          <w:color w:val="484848"/>
        </w:rPr>
        <w:t xml:space="preserve">İSTANBUL ESENYURT ÜNİVERSİTESİ </w:t>
      </w:r>
    </w:p>
    <w:p w:rsidR="00DB5D7E" w:rsidRDefault="00DB5D7E" w:rsidP="0031045A">
      <w:pPr>
        <w:pStyle w:val="NormalWeb"/>
        <w:shd w:val="clear" w:color="auto" w:fill="FFFFFF"/>
        <w:spacing w:before="0" w:beforeAutospacing="0" w:after="150" w:afterAutospacing="0" w:line="276" w:lineRule="auto"/>
        <w:jc w:val="center"/>
        <w:rPr>
          <w:color w:val="484848"/>
          <w:sz w:val="23"/>
          <w:szCs w:val="23"/>
        </w:rPr>
      </w:pPr>
      <w:r>
        <w:rPr>
          <w:rStyle w:val="Gl"/>
          <w:color w:val="484848"/>
        </w:rPr>
        <w:t xml:space="preserve">UYGULAMALI BİLİMLER YÜKSEKOKULU </w:t>
      </w:r>
      <w:r>
        <w:rPr>
          <w:color w:val="484848"/>
          <w:sz w:val="23"/>
          <w:szCs w:val="23"/>
        </w:rPr>
        <w:br/>
      </w:r>
      <w:r>
        <w:rPr>
          <w:rStyle w:val="Gl"/>
          <w:color w:val="484848"/>
        </w:rPr>
        <w:t>BİTİRME PROJESİ YÖNERGESİ</w:t>
      </w:r>
    </w:p>
    <w:p w:rsidR="00DB5D7E" w:rsidRDefault="00DB5D7E" w:rsidP="0031045A">
      <w:pPr>
        <w:pStyle w:val="NormalWeb"/>
        <w:shd w:val="clear" w:color="auto" w:fill="FFFFFF"/>
        <w:spacing w:before="0" w:beforeAutospacing="0" w:after="150" w:afterAutospacing="0" w:line="276" w:lineRule="auto"/>
        <w:rPr>
          <w:color w:val="484848"/>
          <w:sz w:val="23"/>
          <w:szCs w:val="23"/>
        </w:rPr>
      </w:pPr>
      <w:r>
        <w:rPr>
          <w:b/>
          <w:bCs/>
          <w:color w:val="484848"/>
        </w:rPr>
        <w:br/>
      </w:r>
      <w:r>
        <w:rPr>
          <w:b/>
          <w:bCs/>
          <w:color w:val="484848"/>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r>
        <w:rPr>
          <w:rStyle w:val="Gl"/>
          <w:color w:val="484848"/>
        </w:rPr>
        <w:t>BİRİNCİ BÖLÜM</w:t>
      </w:r>
      <w:r>
        <w:rPr>
          <w:color w:val="484848"/>
          <w:sz w:val="23"/>
          <w:szCs w:val="23"/>
        </w:rPr>
        <w:br/>
      </w:r>
      <w:r>
        <w:rPr>
          <w:rStyle w:val="Gl"/>
          <w:color w:val="484848"/>
        </w:rPr>
        <w:t>Amaç, Kapsam, Dayanak ve Tanımlar</w:t>
      </w:r>
    </w:p>
    <w:p w:rsidR="00DB5D7E" w:rsidRDefault="00DB5D7E" w:rsidP="0031045A">
      <w:pPr>
        <w:pStyle w:val="NormalWeb"/>
        <w:shd w:val="clear" w:color="auto" w:fill="FFFFFF"/>
        <w:spacing w:before="0" w:beforeAutospacing="0" w:after="150" w:afterAutospacing="0" w:line="276" w:lineRule="auto"/>
        <w:jc w:val="both"/>
        <w:rPr>
          <w:color w:val="484848"/>
          <w:sz w:val="23"/>
          <w:szCs w:val="23"/>
        </w:rPr>
      </w:pPr>
      <w:r>
        <w:rPr>
          <w:rStyle w:val="Gl"/>
          <w:color w:val="484848"/>
        </w:rPr>
        <w:t>Amaç</w:t>
      </w:r>
      <w:r>
        <w:rPr>
          <w:color w:val="484848"/>
          <w:sz w:val="23"/>
          <w:szCs w:val="23"/>
        </w:rPr>
        <w:br/>
      </w:r>
      <w:r>
        <w:rPr>
          <w:rStyle w:val="Gl"/>
          <w:color w:val="484848"/>
        </w:rPr>
        <w:t>Madde 1 -</w:t>
      </w:r>
      <w:r>
        <w:rPr>
          <w:color w:val="484848"/>
        </w:rPr>
        <w:t xml:space="preserve"> Bu yönergenin amacı İstanbul </w:t>
      </w:r>
      <w:proofErr w:type="spellStart"/>
      <w:r>
        <w:rPr>
          <w:color w:val="484848"/>
        </w:rPr>
        <w:t>Esenyurt</w:t>
      </w:r>
      <w:proofErr w:type="spellEnd"/>
      <w:r>
        <w:rPr>
          <w:color w:val="484848"/>
        </w:rPr>
        <w:t xml:space="preserve"> Ü</w:t>
      </w:r>
      <w:r w:rsidR="0031045A">
        <w:rPr>
          <w:color w:val="484848"/>
        </w:rPr>
        <w:t xml:space="preserve">niversitesi Uygulamalı Bilimler </w:t>
      </w:r>
      <w:r>
        <w:rPr>
          <w:color w:val="484848"/>
        </w:rPr>
        <w:t>Yüksekokulunun lisans öğretimi kapsamında öğrencilerin yapmaları gereken bitirme projelerinin konularının dağıtımı, hazırlanması, teslimi, sınavı ve değerlendirilmesi ile ilgili hususları belirlemektir.</w:t>
      </w:r>
      <w:r>
        <w:rPr>
          <w:color w:val="484848"/>
          <w:sz w:val="23"/>
          <w:szCs w:val="23"/>
        </w:rPr>
        <w:br/>
      </w:r>
      <w:r>
        <w:rPr>
          <w:color w:val="484848"/>
          <w:sz w:val="23"/>
          <w:szCs w:val="23"/>
        </w:rPr>
        <w:br/>
      </w:r>
      <w:r>
        <w:rPr>
          <w:rStyle w:val="Gl"/>
          <w:color w:val="484848"/>
        </w:rPr>
        <w:t>Kapsam</w:t>
      </w:r>
      <w:r>
        <w:rPr>
          <w:color w:val="484848"/>
          <w:sz w:val="23"/>
          <w:szCs w:val="23"/>
        </w:rPr>
        <w:br/>
      </w:r>
      <w:r>
        <w:rPr>
          <w:rStyle w:val="Gl"/>
          <w:color w:val="484848"/>
        </w:rPr>
        <w:t>Madde 2 -</w:t>
      </w:r>
      <w:r>
        <w:rPr>
          <w:color w:val="484848"/>
        </w:rPr>
        <w:t xml:space="preserve"> Bu yönerge İstanbul </w:t>
      </w:r>
      <w:proofErr w:type="spellStart"/>
      <w:r>
        <w:rPr>
          <w:color w:val="484848"/>
        </w:rPr>
        <w:t>Esenyurt</w:t>
      </w:r>
      <w:proofErr w:type="spellEnd"/>
      <w:r>
        <w:rPr>
          <w:color w:val="484848"/>
        </w:rPr>
        <w:t xml:space="preserve"> Üniversitesi Uygulamalı Bilimler Yüksekokulu </w:t>
      </w:r>
      <w:proofErr w:type="spellStart"/>
      <w:r>
        <w:rPr>
          <w:color w:val="484848"/>
        </w:rPr>
        <w:t>öğrencilerinikapsar</w:t>
      </w:r>
      <w:proofErr w:type="spellEnd"/>
      <w:r>
        <w:rPr>
          <w:color w:val="484848"/>
        </w:rPr>
        <w:t>.</w:t>
      </w:r>
      <w:r>
        <w:rPr>
          <w:color w:val="484848"/>
          <w:sz w:val="23"/>
          <w:szCs w:val="23"/>
        </w:rPr>
        <w:br/>
      </w:r>
      <w:r>
        <w:rPr>
          <w:color w:val="484848"/>
          <w:sz w:val="23"/>
          <w:szCs w:val="23"/>
        </w:rPr>
        <w:br/>
      </w:r>
      <w:r>
        <w:rPr>
          <w:rStyle w:val="Gl"/>
          <w:color w:val="484848"/>
        </w:rPr>
        <w:t>Dayanak</w:t>
      </w:r>
      <w:r>
        <w:rPr>
          <w:color w:val="484848"/>
          <w:sz w:val="23"/>
          <w:szCs w:val="23"/>
        </w:rPr>
        <w:br/>
      </w:r>
      <w:r>
        <w:rPr>
          <w:rStyle w:val="Gl"/>
          <w:color w:val="484848"/>
        </w:rPr>
        <w:t>Madde 3-</w:t>
      </w:r>
      <w:r>
        <w:rPr>
          <w:color w:val="484848"/>
        </w:rPr>
        <w:t xml:space="preserve"> Bu yönerge İstanbul </w:t>
      </w:r>
      <w:proofErr w:type="spellStart"/>
      <w:r>
        <w:rPr>
          <w:color w:val="484848"/>
        </w:rPr>
        <w:t>Esenyurt</w:t>
      </w:r>
      <w:proofErr w:type="spellEnd"/>
      <w:r>
        <w:rPr>
          <w:color w:val="484848"/>
        </w:rPr>
        <w:t xml:space="preserve"> Üniversitesi Ön Lisans ve Lisans Eğitim Ö</w:t>
      </w:r>
      <w:r w:rsidR="0031045A">
        <w:rPr>
          <w:color w:val="484848"/>
        </w:rPr>
        <w:t xml:space="preserve">ğretim ve Sınav </w:t>
      </w:r>
      <w:proofErr w:type="spellStart"/>
      <w:r w:rsidR="0031045A">
        <w:rPr>
          <w:color w:val="484848"/>
        </w:rPr>
        <w:t>Yönetmeliği’ninilgilimaddelerinedayanılarak</w:t>
      </w:r>
      <w:r>
        <w:rPr>
          <w:color w:val="484848"/>
        </w:rPr>
        <w:t>hazırlanmıştır</w:t>
      </w:r>
      <w:proofErr w:type="spellEnd"/>
      <w:r>
        <w:rPr>
          <w:color w:val="484848"/>
        </w:rPr>
        <w:t>.</w:t>
      </w:r>
      <w:r>
        <w:rPr>
          <w:color w:val="484848"/>
          <w:sz w:val="23"/>
          <w:szCs w:val="23"/>
        </w:rPr>
        <w:br/>
      </w:r>
      <w:r>
        <w:rPr>
          <w:color w:val="484848"/>
          <w:sz w:val="23"/>
          <w:szCs w:val="23"/>
        </w:rPr>
        <w:br/>
      </w:r>
      <w:r>
        <w:rPr>
          <w:rStyle w:val="Gl"/>
          <w:color w:val="484848"/>
        </w:rPr>
        <w:t>Tanımlar</w:t>
      </w:r>
    </w:p>
    <w:p w:rsidR="00DB5D7E" w:rsidRDefault="00DB5D7E" w:rsidP="0031045A">
      <w:pPr>
        <w:pStyle w:val="NormalWeb"/>
        <w:shd w:val="clear" w:color="auto" w:fill="FFFFFF"/>
        <w:spacing w:before="0" w:beforeAutospacing="0" w:after="150" w:afterAutospacing="0" w:line="276" w:lineRule="auto"/>
        <w:rPr>
          <w:color w:val="484848"/>
          <w:sz w:val="23"/>
          <w:szCs w:val="23"/>
        </w:rPr>
      </w:pPr>
      <w:proofErr w:type="gramStart"/>
      <w:r>
        <w:rPr>
          <w:rStyle w:val="Gl"/>
          <w:color w:val="484848"/>
        </w:rPr>
        <w:t>Madde 4-</w:t>
      </w:r>
      <w:r>
        <w:rPr>
          <w:color w:val="484848"/>
        </w:rPr>
        <w:t> Bu yönergede geçen;</w:t>
      </w:r>
      <w:r>
        <w:rPr>
          <w:color w:val="484848"/>
          <w:sz w:val="23"/>
          <w:szCs w:val="23"/>
        </w:rPr>
        <w:br/>
      </w:r>
      <w:r>
        <w:rPr>
          <w:rStyle w:val="Gl"/>
          <w:color w:val="484848"/>
        </w:rPr>
        <w:t>a.</w:t>
      </w:r>
      <w:r>
        <w:rPr>
          <w:color w:val="484848"/>
        </w:rPr>
        <w:t> </w:t>
      </w:r>
      <w:r w:rsidRPr="00DB5D7E">
        <w:rPr>
          <w:b/>
          <w:color w:val="484848"/>
        </w:rPr>
        <w:t>Üniversite:</w:t>
      </w:r>
      <w:r>
        <w:rPr>
          <w:color w:val="484848"/>
        </w:rPr>
        <w:t xml:space="preserve"> İstanbul </w:t>
      </w:r>
      <w:proofErr w:type="spellStart"/>
      <w:r>
        <w:rPr>
          <w:color w:val="484848"/>
        </w:rPr>
        <w:t>Esenyurt</w:t>
      </w:r>
      <w:proofErr w:type="spellEnd"/>
      <w:r>
        <w:rPr>
          <w:color w:val="484848"/>
        </w:rPr>
        <w:t xml:space="preserve"> Üniversitesini</w:t>
      </w:r>
      <w:r>
        <w:rPr>
          <w:color w:val="484848"/>
          <w:sz w:val="23"/>
          <w:szCs w:val="23"/>
        </w:rPr>
        <w:br/>
      </w:r>
      <w:r>
        <w:rPr>
          <w:rStyle w:val="Gl"/>
          <w:color w:val="484848"/>
        </w:rPr>
        <w:t>b.</w:t>
      </w:r>
      <w:r>
        <w:rPr>
          <w:color w:val="484848"/>
        </w:rPr>
        <w:t> </w:t>
      </w:r>
      <w:r w:rsidRPr="00DB5D7E">
        <w:rPr>
          <w:b/>
          <w:color w:val="484848"/>
        </w:rPr>
        <w:t>Okul:</w:t>
      </w:r>
      <w:r>
        <w:rPr>
          <w:color w:val="484848"/>
        </w:rPr>
        <w:t xml:space="preserve"> Uygulamalı Bilimler Yüksekokulunu</w:t>
      </w:r>
      <w:r>
        <w:rPr>
          <w:color w:val="484848"/>
          <w:sz w:val="23"/>
          <w:szCs w:val="23"/>
        </w:rPr>
        <w:br/>
      </w:r>
      <w:r>
        <w:rPr>
          <w:rStyle w:val="Gl"/>
          <w:color w:val="484848"/>
        </w:rPr>
        <w:t>c.</w:t>
      </w:r>
      <w:r>
        <w:rPr>
          <w:color w:val="484848"/>
        </w:rPr>
        <w:t> </w:t>
      </w:r>
      <w:r w:rsidRPr="00DB5D7E">
        <w:rPr>
          <w:b/>
          <w:color w:val="484848"/>
        </w:rPr>
        <w:t>Müdürlük:</w:t>
      </w:r>
      <w:r>
        <w:rPr>
          <w:color w:val="484848"/>
        </w:rPr>
        <w:t xml:space="preserve"> Uygulamalı Bilimler Yüksekokulunun Müdürlüğünü</w:t>
      </w:r>
      <w:r>
        <w:rPr>
          <w:color w:val="484848"/>
          <w:sz w:val="23"/>
          <w:szCs w:val="23"/>
        </w:rPr>
        <w:br/>
      </w:r>
      <w:r>
        <w:rPr>
          <w:rStyle w:val="Gl"/>
          <w:color w:val="484848"/>
        </w:rPr>
        <w:t>d.</w:t>
      </w:r>
      <w:r>
        <w:rPr>
          <w:color w:val="484848"/>
        </w:rPr>
        <w:t> </w:t>
      </w:r>
      <w:r w:rsidRPr="00DB5D7E">
        <w:rPr>
          <w:b/>
          <w:color w:val="484848"/>
        </w:rPr>
        <w:t>Müdür:</w:t>
      </w:r>
      <w:r>
        <w:rPr>
          <w:color w:val="484848"/>
        </w:rPr>
        <w:t xml:space="preserve"> Uygulamalı Bilimler Yüksekokulu Müdürünü</w:t>
      </w:r>
      <w:r>
        <w:rPr>
          <w:color w:val="484848"/>
          <w:sz w:val="23"/>
          <w:szCs w:val="23"/>
        </w:rPr>
        <w:br/>
      </w:r>
      <w:r>
        <w:rPr>
          <w:rStyle w:val="Gl"/>
          <w:color w:val="484848"/>
        </w:rPr>
        <w:t>e.</w:t>
      </w:r>
      <w:r>
        <w:rPr>
          <w:color w:val="484848"/>
        </w:rPr>
        <w:t> </w:t>
      </w:r>
      <w:r w:rsidRPr="00DB5D7E">
        <w:rPr>
          <w:b/>
          <w:color w:val="484848"/>
        </w:rPr>
        <w:t>Bölüm:</w:t>
      </w:r>
      <w:r>
        <w:rPr>
          <w:color w:val="484848"/>
        </w:rPr>
        <w:t xml:space="preserve"> Uygulamalı Bilimler Yüksekokulu ilgili Bölümünü</w:t>
      </w:r>
      <w:r>
        <w:rPr>
          <w:color w:val="484848"/>
          <w:sz w:val="23"/>
          <w:szCs w:val="23"/>
        </w:rPr>
        <w:br/>
      </w:r>
      <w:r>
        <w:rPr>
          <w:rStyle w:val="Gl"/>
          <w:color w:val="484848"/>
        </w:rPr>
        <w:t>f.</w:t>
      </w:r>
      <w:r>
        <w:rPr>
          <w:color w:val="484848"/>
        </w:rPr>
        <w:t> </w:t>
      </w:r>
      <w:r w:rsidRPr="00DB5D7E">
        <w:rPr>
          <w:b/>
          <w:color w:val="484848"/>
        </w:rPr>
        <w:t>Bitirme Projesi:</w:t>
      </w:r>
      <w:r>
        <w:rPr>
          <w:color w:val="484848"/>
        </w:rPr>
        <w:t xml:space="preserve"> Öğrencilerin lisans öğretimi kapsamında yapmaları gereken mezuniyet çalışmasını</w:t>
      </w:r>
      <w:r>
        <w:rPr>
          <w:color w:val="484848"/>
          <w:sz w:val="23"/>
          <w:szCs w:val="23"/>
        </w:rPr>
        <w:br/>
      </w:r>
      <w:r>
        <w:rPr>
          <w:rStyle w:val="Gl"/>
          <w:color w:val="484848"/>
        </w:rPr>
        <w:t>g.</w:t>
      </w:r>
      <w:r>
        <w:rPr>
          <w:color w:val="484848"/>
        </w:rPr>
        <w:t> </w:t>
      </w:r>
      <w:r w:rsidRPr="00DB5D7E">
        <w:rPr>
          <w:b/>
          <w:color w:val="484848"/>
        </w:rPr>
        <w:t>Danışman:</w:t>
      </w:r>
      <w:r>
        <w:rPr>
          <w:color w:val="484848"/>
        </w:rPr>
        <w:t xml:space="preserve"> Bitirme projesi yürütücüsü öğretim üyesini / görevlisini</w:t>
      </w:r>
      <w:r>
        <w:rPr>
          <w:color w:val="484848"/>
          <w:sz w:val="23"/>
          <w:szCs w:val="23"/>
        </w:rPr>
        <w:br/>
      </w:r>
      <w:r>
        <w:rPr>
          <w:color w:val="484848"/>
        </w:rPr>
        <w:t>ifade eder.</w:t>
      </w:r>
      <w:proofErr w:type="gramEnd"/>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p>
    <w:p w:rsidR="00DB5D7E" w:rsidRDefault="00DB5D7E" w:rsidP="0031045A">
      <w:pPr>
        <w:pStyle w:val="NormalWeb"/>
        <w:shd w:val="clear" w:color="auto" w:fill="FFFFFF"/>
        <w:spacing w:before="0" w:beforeAutospacing="0" w:after="150" w:afterAutospacing="0" w:line="276" w:lineRule="auto"/>
        <w:rPr>
          <w:color w:val="484848"/>
          <w:sz w:val="23"/>
          <w:szCs w:val="23"/>
        </w:rPr>
      </w:pPr>
    </w:p>
    <w:p w:rsidR="00DB5D7E" w:rsidRDefault="00DB5D7E" w:rsidP="0031045A">
      <w:pPr>
        <w:pStyle w:val="NormalWeb"/>
        <w:shd w:val="clear" w:color="auto" w:fill="FFFFFF"/>
        <w:spacing w:before="0" w:beforeAutospacing="0" w:after="150" w:afterAutospacing="0" w:line="276" w:lineRule="auto"/>
        <w:rPr>
          <w:color w:val="484848"/>
          <w:sz w:val="23"/>
          <w:szCs w:val="23"/>
        </w:rPr>
      </w:pPr>
    </w:p>
    <w:p w:rsidR="00DB5D7E" w:rsidRDefault="00DB5D7E" w:rsidP="0031045A">
      <w:pPr>
        <w:pStyle w:val="NormalWeb"/>
        <w:shd w:val="clear" w:color="auto" w:fill="FFFFFF"/>
        <w:spacing w:before="0" w:beforeAutospacing="0" w:after="150" w:afterAutospacing="0" w:line="276" w:lineRule="auto"/>
        <w:rPr>
          <w:color w:val="484848"/>
        </w:rPr>
      </w:pPr>
      <w:r>
        <w:rPr>
          <w:color w:val="484848"/>
          <w:sz w:val="23"/>
          <w:szCs w:val="23"/>
        </w:rPr>
        <w:lastRenderedPageBreak/>
        <w:br/>
      </w:r>
      <w:r>
        <w:rPr>
          <w:rStyle w:val="Gl"/>
          <w:color w:val="484848"/>
        </w:rPr>
        <w:t>İKİNCİ BÖLÜM</w:t>
      </w:r>
      <w:r>
        <w:rPr>
          <w:color w:val="484848"/>
          <w:sz w:val="23"/>
          <w:szCs w:val="23"/>
        </w:rPr>
        <w:br/>
      </w:r>
      <w:r>
        <w:rPr>
          <w:rStyle w:val="Gl"/>
          <w:color w:val="484848"/>
        </w:rPr>
        <w:t>Danışmanın ve Tez Konusunun Belirlenmesi</w:t>
      </w:r>
      <w:r>
        <w:rPr>
          <w:color w:val="484848"/>
          <w:sz w:val="23"/>
          <w:szCs w:val="23"/>
        </w:rPr>
        <w:br/>
      </w:r>
      <w:r w:rsidRPr="00DB5D7E">
        <w:rPr>
          <w:rStyle w:val="Gl"/>
          <w:color w:val="484848"/>
          <w:u w:val="single"/>
        </w:rPr>
        <w:t>Madde 5 -</w:t>
      </w:r>
      <w:r>
        <w:rPr>
          <w:color w:val="484848"/>
        </w:rPr>
        <w:t> Her eğitim-öğretim yılı başında bölüm tarafından Bitirme projesi dersine kayıt olacak öğrencilerin sayısı belirlenir; danışmanlara bitirme tezi danışmanlığı üstlenecekleri en fazla öğrenci sayısı duyurulur.</w:t>
      </w:r>
    </w:p>
    <w:p w:rsidR="00DB5D7E" w:rsidRDefault="00DB5D7E" w:rsidP="0031045A">
      <w:pPr>
        <w:pStyle w:val="NormalWeb"/>
        <w:shd w:val="clear" w:color="auto" w:fill="FFFFFF"/>
        <w:spacing w:before="0" w:beforeAutospacing="0" w:after="150" w:afterAutospacing="0" w:line="276" w:lineRule="auto"/>
        <w:rPr>
          <w:color w:val="484848"/>
        </w:rPr>
      </w:pPr>
      <w:r>
        <w:rPr>
          <w:color w:val="484848"/>
          <w:sz w:val="23"/>
          <w:szCs w:val="23"/>
        </w:rPr>
        <w:br/>
      </w:r>
      <w:r w:rsidRPr="00DB5D7E">
        <w:rPr>
          <w:rStyle w:val="Gl"/>
          <w:color w:val="484848"/>
          <w:u w:val="single"/>
        </w:rPr>
        <w:t>Madde 6 -</w:t>
      </w:r>
      <w:r>
        <w:rPr>
          <w:color w:val="484848"/>
        </w:rPr>
        <w:t> Bitirme tezi çalışma alanları, danışman tarafından bölüm eğitim hedeflerine uygun olacak şekilde belirlenir ve bölüme öğrencinin ve danışmanın imzasının olduğu form aracılığıyla yazılı olarak bildirilir.</w:t>
      </w:r>
    </w:p>
    <w:p w:rsidR="00DB5D7E" w:rsidRDefault="00DB5D7E" w:rsidP="0031045A">
      <w:pPr>
        <w:pStyle w:val="NormalWeb"/>
        <w:shd w:val="clear" w:color="auto" w:fill="FFFFFF"/>
        <w:spacing w:before="0" w:beforeAutospacing="0" w:after="150" w:afterAutospacing="0" w:line="276" w:lineRule="auto"/>
        <w:rPr>
          <w:color w:val="484848"/>
        </w:rPr>
      </w:pPr>
      <w:r>
        <w:rPr>
          <w:color w:val="484848"/>
          <w:sz w:val="23"/>
          <w:szCs w:val="23"/>
        </w:rPr>
        <w:br/>
      </w:r>
      <w:r w:rsidRPr="00DB5D7E">
        <w:rPr>
          <w:rStyle w:val="Gl"/>
          <w:color w:val="484848"/>
          <w:u w:val="single"/>
        </w:rPr>
        <w:t>Madde 7-</w:t>
      </w:r>
      <w:r>
        <w:rPr>
          <w:color w:val="484848"/>
        </w:rPr>
        <w:t>  Bitirme projesi dersine kayıt olma hakkını kazanan öğrencilerden danışmanlık formunu süresi içerisinde teslim etmeyen öğrencilerin danışmanlık formu bölüm tarafından doldurulur. Bu şekilde hazırlanan danışmanlık formu, bir hafta içerisinde öğrenci ve danışman tarafından imzalanarak bölüme teslim edilir.</w:t>
      </w:r>
    </w:p>
    <w:p w:rsidR="00DB5D7E" w:rsidRDefault="00DB5D7E" w:rsidP="0031045A">
      <w:pPr>
        <w:pStyle w:val="NormalWeb"/>
        <w:shd w:val="clear" w:color="auto" w:fill="FFFFFF"/>
        <w:spacing w:before="0" w:beforeAutospacing="0" w:after="150" w:afterAutospacing="0" w:line="276" w:lineRule="auto"/>
        <w:rPr>
          <w:color w:val="484848"/>
        </w:rPr>
      </w:pPr>
      <w:r>
        <w:rPr>
          <w:color w:val="484848"/>
          <w:sz w:val="23"/>
          <w:szCs w:val="23"/>
        </w:rPr>
        <w:br/>
      </w:r>
      <w:r w:rsidRPr="00DB5D7E">
        <w:rPr>
          <w:rStyle w:val="Gl"/>
          <w:color w:val="484848"/>
          <w:u w:val="single"/>
        </w:rPr>
        <w:t>Madde 8-</w:t>
      </w:r>
      <w:r>
        <w:rPr>
          <w:color w:val="484848"/>
        </w:rPr>
        <w:t> Bitirme projesi konularının belirlenmesi ve dağıtımı bölüm başkanlıklarınca onaylanır.</w:t>
      </w:r>
    </w:p>
    <w:p w:rsidR="00DB5D7E" w:rsidRDefault="00DB5D7E" w:rsidP="0031045A">
      <w:pPr>
        <w:pStyle w:val="NormalWeb"/>
        <w:shd w:val="clear" w:color="auto" w:fill="FFFFFF"/>
        <w:spacing w:before="0" w:beforeAutospacing="0" w:after="150" w:afterAutospacing="0" w:line="276" w:lineRule="auto"/>
        <w:rPr>
          <w:b/>
          <w:color w:val="484848"/>
        </w:rPr>
      </w:pPr>
      <w:r>
        <w:rPr>
          <w:color w:val="484848"/>
          <w:sz w:val="23"/>
          <w:szCs w:val="23"/>
        </w:rPr>
        <w:br/>
      </w:r>
      <w:r w:rsidRPr="00DB5D7E">
        <w:rPr>
          <w:rStyle w:val="Gl"/>
          <w:color w:val="484848"/>
          <w:u w:val="single"/>
        </w:rPr>
        <w:t>Madde 9-</w:t>
      </w:r>
      <w:r>
        <w:rPr>
          <w:color w:val="484848"/>
        </w:rPr>
        <w:t> Bölüm tarafından, her danışmanın Bitirme projesi danışmanlığını üstlendiği öğrencilerin isimleri ve bu öğrencilerin çalışma konuları listelenerek Bitirme projesinin yapılacağı yarıyılın üçüncü haftasında ilan edilir.</w:t>
      </w:r>
      <w:r>
        <w:rPr>
          <w:color w:val="484848"/>
          <w:sz w:val="23"/>
          <w:szCs w:val="23"/>
        </w:rPr>
        <w:br/>
      </w:r>
      <w:r>
        <w:rPr>
          <w:color w:val="484848"/>
          <w:sz w:val="23"/>
          <w:szCs w:val="23"/>
        </w:rPr>
        <w:br/>
      </w:r>
      <w:r>
        <w:rPr>
          <w:rStyle w:val="Gl"/>
          <w:color w:val="484848"/>
        </w:rPr>
        <w:t>ÜÇÜNCÜ BÖLÜM</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r>
        <w:rPr>
          <w:b/>
          <w:color w:val="484848"/>
        </w:rPr>
        <w:t xml:space="preserve">Bitirme projesinin </w:t>
      </w:r>
      <w:r>
        <w:rPr>
          <w:rStyle w:val="Gl"/>
          <w:color w:val="484848"/>
        </w:rPr>
        <w:t>Hazırlanması ve Teslimi</w:t>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10-</w:t>
      </w:r>
      <w:r>
        <w:rPr>
          <w:color w:val="484848"/>
        </w:rPr>
        <w:t xml:space="preserve"> Bitirme projesi </w:t>
      </w:r>
      <w:r w:rsidR="006B4F88">
        <w:rPr>
          <w:color w:val="484848"/>
        </w:rPr>
        <w:t>“</w:t>
      </w:r>
      <w:r w:rsidR="006B4F88" w:rsidRPr="006B4F88">
        <w:rPr>
          <w:i/>
          <w:color w:val="484848"/>
        </w:rPr>
        <w:t xml:space="preserve">Bitirme Projesi Hazırlama </w:t>
      </w:r>
      <w:proofErr w:type="spellStart"/>
      <w:r w:rsidR="006B4F88" w:rsidRPr="006B4F88">
        <w:rPr>
          <w:i/>
          <w:color w:val="484848"/>
        </w:rPr>
        <w:t>Kılavuzu</w:t>
      </w:r>
      <w:r w:rsidR="006B4F88">
        <w:rPr>
          <w:color w:val="484848"/>
        </w:rPr>
        <w:t>”</w:t>
      </w:r>
      <w:r>
        <w:rPr>
          <w:color w:val="484848"/>
        </w:rPr>
        <w:t>na</w:t>
      </w:r>
      <w:proofErr w:type="spellEnd"/>
      <w:r>
        <w:rPr>
          <w:color w:val="484848"/>
        </w:rPr>
        <w:t xml:space="preserve"> göre hazırlanır. Öğrencinin hazırladığı Bitirme projesinin bu kılavuza uygunluğunu, danışman denetler.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11-</w:t>
      </w:r>
      <w:r>
        <w:rPr>
          <w:color w:val="484848"/>
        </w:rPr>
        <w:t xml:space="preserve"> Bitirme projeleri en geç dönemin tamamlanmasından sonraki sınav döneminin ilk günü (Final Haftasının ilk günü)  bir </w:t>
      </w:r>
      <w:r w:rsidR="006B4F88">
        <w:rPr>
          <w:color w:val="484848"/>
        </w:rPr>
        <w:t>cd</w:t>
      </w:r>
      <w:r>
        <w:rPr>
          <w:color w:val="484848"/>
        </w:rPr>
        <w:t xml:space="preserve"> ve bir baskı kopya halinde ilgili bölüme teslim edilir. </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r w:rsidRPr="00DB5D7E">
        <w:rPr>
          <w:rStyle w:val="Gl"/>
          <w:color w:val="484848"/>
          <w:u w:val="single"/>
        </w:rPr>
        <w:t>Madde 12-</w:t>
      </w:r>
      <w:r>
        <w:rPr>
          <w:color w:val="484848"/>
        </w:rPr>
        <w:t> Öğrenci yaz öğretiminde (yaz okulu) Bitirme projesi dersine yazılabilir. Bu durumda Bitirme projesi ders programlarına 15 gün içinde Yönetim Kurulu ile işlenir. </w:t>
      </w:r>
      <w:r>
        <w:rPr>
          <w:color w:val="484848"/>
          <w:sz w:val="23"/>
          <w:szCs w:val="23"/>
        </w:rPr>
        <w:br/>
      </w:r>
      <w:r>
        <w:rPr>
          <w:color w:val="484848"/>
          <w:sz w:val="23"/>
          <w:szCs w:val="23"/>
        </w:rPr>
        <w:br/>
      </w:r>
      <w:r>
        <w:rPr>
          <w:rStyle w:val="Gl"/>
          <w:color w:val="484848"/>
        </w:rPr>
        <w:t>DÖRDÜNCÜ BÖLÜM</w:t>
      </w:r>
      <w:r>
        <w:rPr>
          <w:color w:val="484848"/>
          <w:sz w:val="23"/>
          <w:szCs w:val="23"/>
        </w:rPr>
        <w:br/>
      </w:r>
      <w:r>
        <w:rPr>
          <w:b/>
          <w:color w:val="484848"/>
        </w:rPr>
        <w:t xml:space="preserve">Bitirme projesi </w:t>
      </w:r>
      <w:r>
        <w:rPr>
          <w:rStyle w:val="Gl"/>
          <w:color w:val="484848"/>
        </w:rPr>
        <w:t>Sınavı ve Değerlendirilmesi</w:t>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13-</w:t>
      </w:r>
      <w:r>
        <w:rPr>
          <w:color w:val="484848"/>
        </w:rPr>
        <w:t xml:space="preserve"> Teslim edilen Bitirme projesi, danışman tarafından yarıyıl sonu sınav döneminin ilk haftası içinde incelenir ve inceleme sonucu öğrencinin sınava girip giremeyeceği aynı hafta içerisinde bölüm tarafından ilan edilir. Bitirme projesi süresi içinde teslim edilmediği takdirde öğrenci başarısız sayılır ve FF notu verilir. Öğrenci bir sonraki dönemde yeniden Bitirme projesi </w:t>
      </w:r>
      <w:r>
        <w:rPr>
          <w:color w:val="484848"/>
        </w:rPr>
        <w:lastRenderedPageBreak/>
        <w:t>dersine yazılır.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14-</w:t>
      </w:r>
      <w:r>
        <w:rPr>
          <w:color w:val="484848"/>
        </w:rPr>
        <w:t> Bitirme projesi sınavı, bölüm kurulunca seçilen biri tez danışmanı en az üç öğretim üyesi veya görevlisinden oluşan sınav komisyonu tarafından sözlü olarak yapılır. Bitirme projelerinin jüri üyelerine dağıtımı ilgili bölüm tarafından yapılır.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15-</w:t>
      </w:r>
      <w:r>
        <w:rPr>
          <w:color w:val="484848"/>
        </w:rPr>
        <w:t> Bitirme projesi sınavını geçen öğrencinin başarı derecesi, hazırladığı proje ve sınavdaki başarısı göz önüne alınarak tespit edilir.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16-</w:t>
      </w:r>
      <w:r>
        <w:rPr>
          <w:color w:val="484848"/>
        </w:rPr>
        <w:t> Bitirme projesi yetersiz görülen öğrenciler Bitirme projesi dersini tekrar eder. Bitirme projesi konusu kabul edilmesine rağmen Bitirme projesi sınavında başarısız olanlar ise bütünleme sınavına girerler. Bitirme projesi ve sunum değerlendirme yüzdeleri bölümce belirlenir.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17-</w:t>
      </w:r>
      <w:r>
        <w:rPr>
          <w:color w:val="484848"/>
        </w:rPr>
        <w:t> Bitirme projesi sınavı, yarıyıl sonu sınav döneminde bölüm tarafından belirlenen günlerde yapılır. Sınavlara, öğretim elemanları ve öğrenciler dinleyici olarak katılabilirler. Bitirme tezi sınavlarında sözlü sunumlar, görsel ve işitsel sunum teknikleri kullanılarak yapılır.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r w:rsidRPr="00DB5D7E">
        <w:rPr>
          <w:rStyle w:val="Gl"/>
          <w:color w:val="484848"/>
          <w:u w:val="single"/>
        </w:rPr>
        <w:t>Madde 18-</w:t>
      </w:r>
      <w:r>
        <w:rPr>
          <w:color w:val="484848"/>
        </w:rPr>
        <w:t xml:space="preserve"> Bitirme projesi sınav notu, bölümün Bitirme projesi sınavı için belirlediği </w:t>
      </w:r>
      <w:proofErr w:type="gramStart"/>
      <w:r>
        <w:rPr>
          <w:color w:val="484848"/>
        </w:rPr>
        <w:t>kriterlerin</w:t>
      </w:r>
      <w:proofErr w:type="gramEnd"/>
      <w:r>
        <w:rPr>
          <w:color w:val="484848"/>
        </w:rPr>
        <w:t xml:space="preserve"> jüri üyeleri tarafından değerlendirilmesi ile 100 puan üzerinden verilir. Öğrencinin aldığı puan mutlak değerlendirme yapılarak harf notuna çevrilir ve sonuç, sınavı izleyen 3 (üç) gün içerisinde sınav komisyonu tarafından bir tutanakla bölüme bildirilir.</w:t>
      </w:r>
      <w:r>
        <w:rPr>
          <w:color w:val="484848"/>
          <w:sz w:val="23"/>
          <w:szCs w:val="23"/>
        </w:rPr>
        <w:br/>
      </w:r>
      <w:r>
        <w:rPr>
          <w:color w:val="484848"/>
          <w:sz w:val="23"/>
          <w:szCs w:val="23"/>
        </w:rPr>
        <w:br/>
      </w:r>
      <w:r>
        <w:rPr>
          <w:rStyle w:val="Gl"/>
          <w:color w:val="484848"/>
        </w:rPr>
        <w:t>BEŞİNCİ BÖLÜM</w:t>
      </w:r>
      <w:r>
        <w:rPr>
          <w:color w:val="484848"/>
          <w:sz w:val="23"/>
          <w:szCs w:val="23"/>
        </w:rPr>
        <w:br/>
      </w:r>
      <w:r>
        <w:rPr>
          <w:rStyle w:val="Gl"/>
          <w:color w:val="484848"/>
        </w:rPr>
        <w:t>Diğer Hükümler</w:t>
      </w:r>
    </w:p>
    <w:p w:rsidR="00DB5D7E" w:rsidRDefault="00DB5D7E" w:rsidP="0031045A">
      <w:pPr>
        <w:pStyle w:val="NormalWeb"/>
        <w:shd w:val="clear" w:color="auto" w:fill="FFFFFF"/>
        <w:spacing w:before="0" w:beforeAutospacing="0" w:after="150" w:afterAutospacing="0" w:line="276" w:lineRule="auto"/>
        <w:rPr>
          <w:rStyle w:val="Gl"/>
          <w:color w:val="484848"/>
        </w:rPr>
      </w:pPr>
      <w:r w:rsidRPr="00DB5D7E">
        <w:rPr>
          <w:rStyle w:val="Gl"/>
          <w:color w:val="484848"/>
          <w:u w:val="single"/>
        </w:rPr>
        <w:t>Madde 19-</w:t>
      </w:r>
      <w:r>
        <w:rPr>
          <w:color w:val="484848"/>
        </w:rPr>
        <w:t> Danışmanın isteği halinde Bölüm Kurulu Kararı ile grup bitirme çalışması yaptırılabilir.</w:t>
      </w:r>
      <w:r>
        <w:rPr>
          <w:color w:val="484848"/>
          <w:sz w:val="23"/>
          <w:szCs w:val="23"/>
        </w:rPr>
        <w:br/>
      </w:r>
    </w:p>
    <w:p w:rsidR="00DB5D7E" w:rsidRDefault="00DB5D7E" w:rsidP="0031045A">
      <w:pPr>
        <w:pStyle w:val="NormalWeb"/>
        <w:shd w:val="clear" w:color="auto" w:fill="FFFFFF"/>
        <w:spacing w:before="0" w:beforeAutospacing="0" w:after="150" w:afterAutospacing="0" w:line="276" w:lineRule="auto"/>
        <w:rPr>
          <w:color w:val="484848"/>
          <w:sz w:val="23"/>
          <w:szCs w:val="23"/>
        </w:rPr>
      </w:pPr>
      <w:r w:rsidRPr="00DB5D7E">
        <w:rPr>
          <w:rStyle w:val="Gl"/>
          <w:color w:val="484848"/>
          <w:u w:val="single"/>
        </w:rPr>
        <w:t>Madde 20-</w:t>
      </w:r>
      <w:r>
        <w:rPr>
          <w:color w:val="484848"/>
        </w:rPr>
        <w:t> Hüküm bulunmayan hallerde ilgili bölüm kurulu karar verme yetkisine sahiptir.</w:t>
      </w:r>
      <w:r>
        <w:rPr>
          <w:color w:val="484848"/>
          <w:sz w:val="23"/>
          <w:szCs w:val="23"/>
        </w:rPr>
        <w:br/>
      </w:r>
      <w:r>
        <w:rPr>
          <w:color w:val="484848"/>
          <w:sz w:val="23"/>
          <w:szCs w:val="23"/>
        </w:rPr>
        <w:br/>
      </w:r>
      <w:r>
        <w:rPr>
          <w:color w:val="484848"/>
          <w:sz w:val="23"/>
          <w:szCs w:val="23"/>
        </w:rPr>
        <w:br/>
      </w:r>
      <w:r>
        <w:rPr>
          <w:rStyle w:val="Gl"/>
          <w:color w:val="484848"/>
        </w:rPr>
        <w:t>Yürürlük ve Yürütme</w:t>
      </w:r>
    </w:p>
    <w:p w:rsidR="00DB5D7E" w:rsidRDefault="00DB5D7E" w:rsidP="0031045A">
      <w:pPr>
        <w:pStyle w:val="NormalWeb"/>
        <w:shd w:val="clear" w:color="auto" w:fill="FFFFFF"/>
        <w:spacing w:before="0" w:beforeAutospacing="0" w:after="150" w:afterAutospacing="0" w:line="276" w:lineRule="auto"/>
        <w:rPr>
          <w:color w:val="484848"/>
          <w:sz w:val="23"/>
          <w:szCs w:val="23"/>
        </w:rPr>
      </w:pPr>
      <w:r>
        <w:rPr>
          <w:rStyle w:val="Gl"/>
          <w:color w:val="484848"/>
        </w:rPr>
        <w:t>Yürürlük</w:t>
      </w:r>
      <w:r>
        <w:rPr>
          <w:color w:val="484848"/>
          <w:sz w:val="23"/>
          <w:szCs w:val="23"/>
        </w:rPr>
        <w:br/>
      </w:r>
      <w:r w:rsidRPr="00DB5D7E">
        <w:rPr>
          <w:rStyle w:val="Gl"/>
          <w:color w:val="484848"/>
          <w:u w:val="single"/>
        </w:rPr>
        <w:t>Madde 21-</w:t>
      </w:r>
      <w:r>
        <w:rPr>
          <w:color w:val="484848"/>
        </w:rPr>
        <w:t> Bu Bitirme projesi yönergesi, Uygulamalı Bilimler Yüksekokul Kurulunun önerisi ile Senato tarafından kabul edildiği tarihten itibaren yürürlüğe girer.</w:t>
      </w:r>
      <w:r>
        <w:rPr>
          <w:color w:val="484848"/>
          <w:sz w:val="23"/>
          <w:szCs w:val="23"/>
        </w:rPr>
        <w:br/>
      </w:r>
      <w:r>
        <w:rPr>
          <w:color w:val="484848"/>
          <w:sz w:val="23"/>
          <w:szCs w:val="23"/>
        </w:rPr>
        <w:br/>
      </w:r>
      <w:r>
        <w:rPr>
          <w:rStyle w:val="Gl"/>
          <w:color w:val="484848"/>
        </w:rPr>
        <w:t>Yürütme</w:t>
      </w:r>
      <w:r>
        <w:rPr>
          <w:color w:val="484848"/>
          <w:sz w:val="23"/>
          <w:szCs w:val="23"/>
        </w:rPr>
        <w:br/>
      </w:r>
      <w:r w:rsidRPr="00DB5D7E">
        <w:rPr>
          <w:rStyle w:val="Gl"/>
          <w:color w:val="484848"/>
          <w:u w:val="single"/>
        </w:rPr>
        <w:t>Madde 22-</w:t>
      </w:r>
      <w:r>
        <w:rPr>
          <w:color w:val="484848"/>
        </w:rPr>
        <w:t> Bu yönerge hükümleri Uygulamalı Bilimler Yüksekokul Müdürü tarafından yürütülür.</w:t>
      </w:r>
    </w:p>
    <w:p w:rsidR="00FA5B2C" w:rsidRDefault="00FA5B2C" w:rsidP="0031045A">
      <w:pPr>
        <w:spacing w:line="276" w:lineRule="auto"/>
      </w:pPr>
      <w:bookmarkStart w:id="0" w:name="_GoBack"/>
      <w:bookmarkEnd w:id="0"/>
    </w:p>
    <w:sectPr w:rsidR="00FA5B2C" w:rsidSect="00DB5D7E">
      <w:pgSz w:w="11906" w:h="16838"/>
      <w:pgMar w:top="1417"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1B"/>
    <w:rsid w:val="000852B0"/>
    <w:rsid w:val="000F671B"/>
    <w:rsid w:val="0031045A"/>
    <w:rsid w:val="006B4F88"/>
    <w:rsid w:val="00DB5D7E"/>
    <w:rsid w:val="00FA5B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CD249-3160-40C7-91B3-F69F3477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5D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B5D7E"/>
    <w:rPr>
      <w:b/>
      <w:bCs/>
    </w:rPr>
  </w:style>
  <w:style w:type="paragraph" w:styleId="BalonMetni">
    <w:name w:val="Balloon Text"/>
    <w:basedOn w:val="Normal"/>
    <w:link w:val="BalonMetniChar"/>
    <w:uiPriority w:val="99"/>
    <w:semiHidden/>
    <w:unhideWhenUsed/>
    <w:rsid w:val="00DB5D7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5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06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776</Words>
  <Characters>4429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AKDMK001</dc:creator>
  <cp:keywords/>
  <dc:description/>
  <cp:lastModifiedBy>SIBEL DEDE</cp:lastModifiedBy>
  <cp:revision>4</cp:revision>
  <cp:lastPrinted>2018-03-05T10:14:00Z</cp:lastPrinted>
  <dcterms:created xsi:type="dcterms:W3CDTF">2018-03-05T10:05:00Z</dcterms:created>
  <dcterms:modified xsi:type="dcterms:W3CDTF">2018-10-15T14:10:00Z</dcterms:modified>
</cp:coreProperties>
</file>